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80A0E" w14:textId="77777777" w:rsidR="004F207D" w:rsidRPr="00653109" w:rsidRDefault="00653109" w:rsidP="00C9020D">
      <w:pPr>
        <w:jc w:val="center"/>
        <w:rPr>
          <w:rFonts w:ascii="Comic Sans MS" w:hAnsi="Comic Sans MS"/>
          <w:b/>
          <w:sz w:val="28"/>
          <w:szCs w:val="28"/>
        </w:rPr>
      </w:pPr>
      <w:r w:rsidRPr="00653109">
        <w:rPr>
          <w:rFonts w:ascii="Comic Sans MS" w:hAnsi="Comic Sans MS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B4A4118" wp14:editId="0AAFF975">
            <wp:simplePos x="0" y="0"/>
            <wp:positionH relativeFrom="column">
              <wp:posOffset>1162050</wp:posOffset>
            </wp:positionH>
            <wp:positionV relativeFrom="paragraph">
              <wp:posOffset>371475</wp:posOffset>
            </wp:positionV>
            <wp:extent cx="31908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36" y="21363"/>
                <wp:lineTo x="21536" y="0"/>
                <wp:lineTo x="0" y="0"/>
              </wp:wrapPolygon>
            </wp:wrapTight>
            <wp:docPr id="3" name="Picture 2" descr="http://hiawatharoom430.weebly.com/uploads/2/3/5/3/23536008/312573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hiawatharoom430.weebly.com/uploads/2/3/5/3/23536008/3125732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109">
        <w:rPr>
          <w:rFonts w:ascii="Comic Sans MS" w:hAnsi="Comic Sans MS"/>
          <w:b/>
          <w:sz w:val="28"/>
          <w:szCs w:val="28"/>
        </w:rPr>
        <w:t>Gr. 4 Fractions Diagnostic</w:t>
      </w:r>
    </w:p>
    <w:p w14:paraId="25669F6B" w14:textId="77777777" w:rsidR="00653109" w:rsidRDefault="00653109" w:rsidP="00653109">
      <w:pPr>
        <w:rPr>
          <w:rFonts w:ascii="Comic Sans MS" w:hAnsi="Comic Sans MS"/>
          <w:b/>
          <w:sz w:val="28"/>
          <w:szCs w:val="28"/>
        </w:rPr>
      </w:pPr>
    </w:p>
    <w:p w14:paraId="6CFE87BD" w14:textId="77777777" w:rsidR="00653109" w:rsidRDefault="00653109" w:rsidP="00653109">
      <w:pPr>
        <w:rPr>
          <w:rFonts w:ascii="Comic Sans MS" w:hAnsi="Comic Sans MS"/>
          <w:b/>
          <w:sz w:val="28"/>
          <w:szCs w:val="28"/>
        </w:rPr>
      </w:pPr>
    </w:p>
    <w:p w14:paraId="7BAA3C84" w14:textId="77777777" w:rsidR="00653109" w:rsidRDefault="00653109" w:rsidP="00653109">
      <w:pPr>
        <w:rPr>
          <w:rFonts w:ascii="Comic Sans MS" w:hAnsi="Comic Sans MS"/>
          <w:b/>
          <w:sz w:val="28"/>
          <w:szCs w:val="28"/>
        </w:rPr>
      </w:pPr>
      <w:r w:rsidRPr="00653109">
        <w:rPr>
          <w:rFonts w:ascii="Comic Sans MS" w:hAnsi="Comic Sans MS"/>
          <w:b/>
          <w:sz w:val="28"/>
          <w:szCs w:val="28"/>
        </w:rPr>
        <w:t xml:space="preserve">Use the yellow hexagon as the whole.  </w:t>
      </w:r>
      <w:r w:rsidR="00FA7EB7">
        <w:rPr>
          <w:rFonts w:ascii="Comic Sans MS" w:hAnsi="Comic Sans MS"/>
          <w:b/>
          <w:sz w:val="28"/>
          <w:szCs w:val="28"/>
        </w:rPr>
        <w:t>Trace each shape on grid paper. Beside each w</w:t>
      </w:r>
      <w:r w:rsidRPr="00653109">
        <w:rPr>
          <w:rFonts w:ascii="Comic Sans MS" w:hAnsi="Comic Sans MS"/>
          <w:b/>
          <w:sz w:val="28"/>
          <w:szCs w:val="28"/>
        </w:rPr>
        <w:t xml:space="preserve">rite </w:t>
      </w:r>
      <w:r w:rsidR="00FA7EB7">
        <w:rPr>
          <w:rFonts w:ascii="Comic Sans MS" w:hAnsi="Comic Sans MS"/>
          <w:b/>
          <w:sz w:val="28"/>
          <w:szCs w:val="28"/>
        </w:rPr>
        <w:t xml:space="preserve">the </w:t>
      </w:r>
      <w:r w:rsidRPr="00653109">
        <w:rPr>
          <w:rFonts w:ascii="Comic Sans MS" w:hAnsi="Comic Sans MS"/>
          <w:b/>
          <w:sz w:val="28"/>
          <w:szCs w:val="28"/>
        </w:rPr>
        <w:t xml:space="preserve">different fractions </w:t>
      </w:r>
      <w:r w:rsidR="00FA7EB7">
        <w:rPr>
          <w:rFonts w:ascii="Comic Sans MS" w:hAnsi="Comic Sans MS"/>
          <w:b/>
          <w:sz w:val="28"/>
          <w:szCs w:val="28"/>
        </w:rPr>
        <w:t>of the whole that each part represents</w:t>
      </w:r>
      <w:r w:rsidRPr="00653109">
        <w:rPr>
          <w:rFonts w:ascii="Comic Sans MS" w:hAnsi="Comic Sans MS"/>
          <w:b/>
          <w:sz w:val="28"/>
          <w:szCs w:val="28"/>
        </w:rPr>
        <w:t>.</w:t>
      </w:r>
      <w:r w:rsidR="00FA7EB7">
        <w:rPr>
          <w:rFonts w:ascii="Comic Sans MS" w:hAnsi="Comic Sans MS"/>
          <w:b/>
          <w:sz w:val="28"/>
          <w:szCs w:val="28"/>
        </w:rPr>
        <w:t xml:space="preserve">  Show other fractions that can be made using the different pieces.  </w:t>
      </w:r>
      <w:r w:rsidRPr="00653109">
        <w:rPr>
          <w:rFonts w:ascii="Comic Sans MS" w:hAnsi="Comic Sans MS"/>
          <w:b/>
          <w:sz w:val="28"/>
          <w:szCs w:val="28"/>
        </w:rPr>
        <w:t xml:space="preserve">What do the numerator and denominator of each fraction tell you? </w:t>
      </w:r>
      <w:r w:rsidR="00FA7EB7">
        <w:rPr>
          <w:rFonts w:ascii="Comic Sans MS" w:hAnsi="Comic Sans MS"/>
          <w:b/>
          <w:sz w:val="28"/>
          <w:szCs w:val="28"/>
        </w:rPr>
        <w:t xml:space="preserve"> </w:t>
      </w:r>
    </w:p>
    <w:p w14:paraId="4CE092A8" w14:textId="77777777" w:rsidR="00FA7EB7" w:rsidRDefault="00FA7EB7" w:rsidP="00653109">
      <w:pPr>
        <w:rPr>
          <w:rFonts w:ascii="Comic Sans MS" w:hAnsi="Comic Sans MS"/>
          <w:b/>
          <w:sz w:val="28"/>
          <w:szCs w:val="28"/>
        </w:rPr>
      </w:pPr>
    </w:p>
    <w:p w14:paraId="5E6716DD" w14:textId="77777777" w:rsidR="006A63C3" w:rsidRDefault="006A63C3" w:rsidP="00FA7EB7">
      <w:pPr>
        <w:jc w:val="center"/>
        <w:rPr>
          <w:rFonts w:ascii="Comic Sans MS" w:hAnsi="Comic Sans MS"/>
          <w:b/>
          <w:sz w:val="28"/>
          <w:szCs w:val="28"/>
        </w:rPr>
      </w:pPr>
    </w:p>
    <w:p w14:paraId="33E50257" w14:textId="77777777" w:rsidR="006A63C3" w:rsidRDefault="006A63C3" w:rsidP="00FA7EB7">
      <w:pPr>
        <w:jc w:val="center"/>
        <w:rPr>
          <w:rFonts w:ascii="Comic Sans MS" w:hAnsi="Comic Sans MS"/>
          <w:b/>
          <w:sz w:val="28"/>
          <w:szCs w:val="28"/>
        </w:rPr>
      </w:pPr>
    </w:p>
    <w:p w14:paraId="73978637" w14:textId="77777777" w:rsidR="00FA7EB7" w:rsidRPr="00653109" w:rsidRDefault="00FA7EB7" w:rsidP="00FA7EB7">
      <w:pPr>
        <w:jc w:val="center"/>
        <w:rPr>
          <w:rFonts w:ascii="Comic Sans MS" w:hAnsi="Comic Sans MS"/>
          <w:b/>
          <w:sz w:val="28"/>
          <w:szCs w:val="28"/>
        </w:rPr>
      </w:pPr>
      <w:r w:rsidRPr="00653109">
        <w:rPr>
          <w:rFonts w:ascii="Comic Sans MS" w:hAnsi="Comic Sans MS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1C01B8C6" wp14:editId="091A5169">
            <wp:simplePos x="0" y="0"/>
            <wp:positionH relativeFrom="column">
              <wp:posOffset>1162050</wp:posOffset>
            </wp:positionH>
            <wp:positionV relativeFrom="paragraph">
              <wp:posOffset>371475</wp:posOffset>
            </wp:positionV>
            <wp:extent cx="31908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36" y="21363"/>
                <wp:lineTo x="21536" y="0"/>
                <wp:lineTo x="0" y="0"/>
              </wp:wrapPolygon>
            </wp:wrapTight>
            <wp:docPr id="2" name="Picture 2" descr="http://hiawatharoom430.weebly.com/uploads/2/3/5/3/23536008/312573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hiawatharoom430.weebly.com/uploads/2/3/5/3/23536008/3125732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109">
        <w:rPr>
          <w:rFonts w:ascii="Comic Sans MS" w:hAnsi="Comic Sans MS"/>
          <w:b/>
          <w:sz w:val="28"/>
          <w:szCs w:val="28"/>
        </w:rPr>
        <w:t>Gr. 4 Fractions Diagnostic</w:t>
      </w:r>
    </w:p>
    <w:p w14:paraId="1704D82E" w14:textId="77777777" w:rsidR="00FA7EB7" w:rsidRDefault="00FA7EB7" w:rsidP="00FA7EB7">
      <w:pPr>
        <w:rPr>
          <w:rFonts w:ascii="Comic Sans MS" w:hAnsi="Comic Sans MS"/>
          <w:b/>
          <w:sz w:val="28"/>
          <w:szCs w:val="28"/>
        </w:rPr>
      </w:pPr>
    </w:p>
    <w:p w14:paraId="2FE61B47" w14:textId="77777777" w:rsidR="00FA7EB7" w:rsidRDefault="00FA7EB7" w:rsidP="00FA7EB7">
      <w:pPr>
        <w:rPr>
          <w:rFonts w:ascii="Comic Sans MS" w:hAnsi="Comic Sans MS"/>
          <w:b/>
          <w:sz w:val="28"/>
          <w:szCs w:val="28"/>
        </w:rPr>
      </w:pPr>
    </w:p>
    <w:p w14:paraId="29B13FF9" w14:textId="77777777" w:rsidR="00FA7EB7" w:rsidRPr="00653109" w:rsidRDefault="00FA7EB7" w:rsidP="00FA7EB7">
      <w:pPr>
        <w:rPr>
          <w:rFonts w:ascii="Comic Sans MS" w:hAnsi="Comic Sans MS"/>
          <w:b/>
          <w:sz w:val="28"/>
          <w:szCs w:val="28"/>
        </w:rPr>
      </w:pPr>
      <w:r w:rsidRPr="00653109">
        <w:rPr>
          <w:rFonts w:ascii="Comic Sans MS" w:hAnsi="Comic Sans MS"/>
          <w:b/>
          <w:sz w:val="28"/>
          <w:szCs w:val="28"/>
        </w:rPr>
        <w:t xml:space="preserve">Use the yellow hexagon as the whole.  </w:t>
      </w:r>
      <w:r>
        <w:rPr>
          <w:rFonts w:ascii="Comic Sans MS" w:hAnsi="Comic Sans MS"/>
          <w:b/>
          <w:sz w:val="28"/>
          <w:szCs w:val="28"/>
        </w:rPr>
        <w:t xml:space="preserve">Trace each shape on grid paper. Beside each </w:t>
      </w:r>
      <w:proofErr w:type="gramStart"/>
      <w:r>
        <w:rPr>
          <w:rFonts w:ascii="Comic Sans MS" w:hAnsi="Comic Sans MS"/>
          <w:b/>
          <w:sz w:val="28"/>
          <w:szCs w:val="28"/>
        </w:rPr>
        <w:t>w</w:t>
      </w:r>
      <w:r w:rsidRPr="00653109">
        <w:rPr>
          <w:rFonts w:ascii="Comic Sans MS" w:hAnsi="Comic Sans MS"/>
          <w:b/>
          <w:sz w:val="28"/>
          <w:szCs w:val="28"/>
        </w:rPr>
        <w:t xml:space="preserve">rite </w:t>
      </w:r>
      <w:r>
        <w:rPr>
          <w:rFonts w:ascii="Comic Sans MS" w:hAnsi="Comic Sans MS"/>
          <w:b/>
          <w:sz w:val="28"/>
          <w:szCs w:val="28"/>
        </w:rPr>
        <w:t xml:space="preserve"> the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 w:rsidRPr="00653109">
        <w:rPr>
          <w:rFonts w:ascii="Comic Sans MS" w:hAnsi="Comic Sans MS"/>
          <w:b/>
          <w:sz w:val="28"/>
          <w:szCs w:val="28"/>
        </w:rPr>
        <w:t xml:space="preserve">different fractions </w:t>
      </w:r>
      <w:r>
        <w:rPr>
          <w:rFonts w:ascii="Comic Sans MS" w:hAnsi="Comic Sans MS"/>
          <w:b/>
          <w:sz w:val="28"/>
          <w:szCs w:val="28"/>
        </w:rPr>
        <w:t>of the whole that each part represents</w:t>
      </w:r>
      <w:r w:rsidRPr="00653109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 Show other fractions that can be made using the different pieces.  </w:t>
      </w:r>
      <w:r w:rsidRPr="00653109">
        <w:rPr>
          <w:rFonts w:ascii="Comic Sans MS" w:hAnsi="Comic Sans MS"/>
          <w:b/>
          <w:sz w:val="28"/>
          <w:szCs w:val="28"/>
        </w:rPr>
        <w:t xml:space="preserve">What do the numerator and denominator of each fraction tell you?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0FEFEA62" w14:textId="77777777" w:rsidR="00FA7EB7" w:rsidRPr="00653109" w:rsidRDefault="00FA7EB7" w:rsidP="00653109">
      <w:pPr>
        <w:rPr>
          <w:rFonts w:ascii="Comic Sans MS" w:hAnsi="Comic Sans MS"/>
          <w:b/>
          <w:sz w:val="28"/>
          <w:szCs w:val="28"/>
        </w:rPr>
      </w:pPr>
    </w:p>
    <w:p w14:paraId="01FF6A8D" w14:textId="77777777" w:rsidR="00653109" w:rsidRDefault="00653109">
      <w:pPr>
        <w:rPr>
          <w:rFonts w:ascii="Comic Sans MS" w:hAnsi="Comic Sans MS"/>
          <w:b/>
        </w:rPr>
      </w:pPr>
    </w:p>
    <w:p w14:paraId="3EA7587F" w14:textId="77777777" w:rsidR="00653109" w:rsidRDefault="00653109">
      <w:pPr>
        <w:rPr>
          <w:rFonts w:ascii="Comic Sans MS" w:hAnsi="Comic Sans MS"/>
          <w:b/>
        </w:rPr>
      </w:pPr>
    </w:p>
    <w:p w14:paraId="34FADF99" w14:textId="77777777" w:rsidR="00653109" w:rsidRDefault="00653109" w:rsidP="00C9020D">
      <w:pPr>
        <w:jc w:val="center"/>
        <w:rPr>
          <w:rFonts w:ascii="Comic Sans MS" w:hAnsi="Comic Sans MS"/>
          <w:b/>
        </w:rPr>
      </w:pPr>
    </w:p>
    <w:p w14:paraId="1760CACC" w14:textId="77777777" w:rsidR="00653109" w:rsidRDefault="00653109">
      <w:pPr>
        <w:rPr>
          <w:rFonts w:ascii="Comic Sans MS" w:hAnsi="Comic Sans MS"/>
          <w:b/>
        </w:rPr>
      </w:pPr>
    </w:p>
    <w:p w14:paraId="7750C242" w14:textId="77777777" w:rsidR="00C9020D" w:rsidRDefault="00C9020D">
      <w:pPr>
        <w:rPr>
          <w:rFonts w:ascii="Comic Sans MS" w:hAnsi="Comic Sans MS"/>
          <w:b/>
        </w:rPr>
      </w:pPr>
    </w:p>
    <w:p w14:paraId="7039491F" w14:textId="77777777" w:rsidR="006A63C3" w:rsidRDefault="006A63C3">
      <w:pPr>
        <w:rPr>
          <w:rFonts w:ascii="Comic Sans MS" w:hAnsi="Comic Sans MS"/>
          <w:b/>
        </w:rPr>
      </w:pPr>
    </w:p>
    <w:p w14:paraId="60B720DF" w14:textId="77777777" w:rsidR="006A63C3" w:rsidRDefault="006A63C3">
      <w:pPr>
        <w:rPr>
          <w:rFonts w:ascii="Comic Sans MS" w:hAnsi="Comic Sans MS"/>
          <w:b/>
        </w:rPr>
      </w:pPr>
      <w:bookmarkStart w:id="0" w:name="_GoBack"/>
    </w:p>
    <w:bookmarkEnd w:id="0"/>
    <w:p w14:paraId="6C74F987" w14:textId="77777777" w:rsidR="00C9020D" w:rsidRDefault="00C9020D" w:rsidP="006A63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Assessment For Learning Gr. 4 Fractions</w:t>
      </w:r>
    </w:p>
    <w:p w14:paraId="5E95AD2C" w14:textId="77777777" w:rsidR="00C9020D" w:rsidRDefault="00C9020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Expectation: represents fractions using concrete materials</w:t>
      </w:r>
      <w:r w:rsidR="00FA7EB7">
        <w:rPr>
          <w:rFonts w:ascii="Comic Sans MS" w:hAnsi="Comic Sans MS"/>
          <w:b/>
        </w:rPr>
        <w:t>, and fractional notation and explain the meaning of denominator and numerator.</w:t>
      </w:r>
    </w:p>
    <w:p w14:paraId="2F215803" w14:textId="77777777" w:rsidR="006A63C3" w:rsidRDefault="006A63C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Got It </w:t>
      </w:r>
      <w:r w:rsidR="00CA376D">
        <w:rPr>
          <w:rFonts w:ascii="Comic Sans MS" w:hAnsi="Comic Sans MS"/>
          <w:b/>
        </w:rPr>
        <w:t xml:space="preserve">- </w:t>
      </w:r>
      <w:r>
        <w:rPr>
          <w:rFonts w:ascii="Century Gothic" w:hAnsi="Century Gothic"/>
          <w:b/>
        </w:rPr>
        <w:t>√+        General Knowledge</w:t>
      </w:r>
      <w:r w:rsidR="00CA376D">
        <w:rPr>
          <w:rFonts w:ascii="Century Gothic" w:hAnsi="Century Gothic"/>
          <w:b/>
        </w:rPr>
        <w:t xml:space="preserve">- </w:t>
      </w:r>
      <w:r>
        <w:rPr>
          <w:rFonts w:ascii="Century Gothic" w:hAnsi="Century Gothic"/>
          <w:b/>
        </w:rPr>
        <w:t xml:space="preserve"> √       Some Idea</w:t>
      </w:r>
      <w:r w:rsidR="00CA376D">
        <w:rPr>
          <w:rFonts w:ascii="Century Gothic" w:hAnsi="Century Gothic"/>
          <w:b/>
        </w:rPr>
        <w:t xml:space="preserve">- </w:t>
      </w:r>
      <w:r>
        <w:rPr>
          <w:rFonts w:ascii="Century Gothic" w:hAnsi="Century Gothic"/>
          <w:b/>
        </w:rPr>
        <w:t xml:space="preserve"> </w:t>
      </w:r>
      <w:r w:rsidR="00F92C65">
        <w:rPr>
          <w:rFonts w:ascii="Century Gothic" w:hAnsi="Century Gothic"/>
          <w:b/>
        </w:rPr>
        <w:t>√-        Needs Explicit Teaching</w:t>
      </w:r>
      <w:r w:rsidR="00CA376D">
        <w:rPr>
          <w:rFonts w:ascii="Century Gothic" w:hAnsi="Century Gothic"/>
          <w:b/>
        </w:rPr>
        <w:t xml:space="preserve">- </w:t>
      </w:r>
      <w:r w:rsidR="00F92C65">
        <w:rPr>
          <w:rFonts w:ascii="Century Gothic" w:hAnsi="Century Gothic"/>
          <w:b/>
        </w:rPr>
        <w:t xml:space="preserve">  T</w:t>
      </w:r>
      <w:r>
        <w:rPr>
          <w:rFonts w:ascii="Comic Sans MS" w:hAnsi="Comic Sans MS"/>
          <w:b/>
        </w:rPr>
        <w:t xml:space="preserve">      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2551"/>
        <w:gridCol w:w="2552"/>
        <w:gridCol w:w="2552"/>
      </w:tblGrid>
      <w:tr w:rsidR="006A63C3" w14:paraId="26D92DE1" w14:textId="77777777" w:rsidTr="006A63C3">
        <w:tc>
          <w:tcPr>
            <w:tcW w:w="2376" w:type="dxa"/>
          </w:tcPr>
          <w:p w14:paraId="2D3A3B90" w14:textId="77777777" w:rsidR="006A63C3" w:rsidRDefault="006A63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  Name</w:t>
            </w:r>
          </w:p>
        </w:tc>
        <w:tc>
          <w:tcPr>
            <w:tcW w:w="2551" w:type="dxa"/>
          </w:tcPr>
          <w:p w14:paraId="2E0BE04D" w14:textId="77777777" w:rsidR="006A63C3" w:rsidRPr="006A63C3" w:rsidRDefault="006A63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63C3">
              <w:rPr>
                <w:rFonts w:ascii="Comic Sans MS" w:hAnsi="Comic Sans MS"/>
                <w:b/>
                <w:sz w:val="20"/>
                <w:szCs w:val="20"/>
              </w:rPr>
              <w:t>Accurately represents a variety of fractions with concrete materials</w:t>
            </w:r>
          </w:p>
        </w:tc>
        <w:tc>
          <w:tcPr>
            <w:tcW w:w="2552" w:type="dxa"/>
          </w:tcPr>
          <w:p w14:paraId="18A8AD69" w14:textId="77777777" w:rsidR="006A63C3" w:rsidRPr="006A63C3" w:rsidRDefault="006A63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63C3">
              <w:rPr>
                <w:rFonts w:ascii="Comic Sans MS" w:hAnsi="Comic Sans MS"/>
                <w:b/>
                <w:sz w:val="20"/>
                <w:szCs w:val="20"/>
              </w:rPr>
              <w:t>Accurately records the fractional notation for representations</w:t>
            </w:r>
          </w:p>
        </w:tc>
        <w:tc>
          <w:tcPr>
            <w:tcW w:w="2552" w:type="dxa"/>
          </w:tcPr>
          <w:p w14:paraId="1A115AE8" w14:textId="77777777" w:rsidR="006A63C3" w:rsidRPr="006A63C3" w:rsidRDefault="006A63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63C3">
              <w:rPr>
                <w:rFonts w:ascii="Comic Sans MS" w:hAnsi="Comic Sans MS"/>
                <w:b/>
                <w:sz w:val="20"/>
                <w:szCs w:val="20"/>
              </w:rPr>
              <w:t>Clearly and completely explains the meaning of denominator and numerator</w:t>
            </w:r>
          </w:p>
        </w:tc>
      </w:tr>
      <w:tr w:rsidR="006A63C3" w14:paraId="00E6759D" w14:textId="77777777" w:rsidTr="006A63C3">
        <w:tc>
          <w:tcPr>
            <w:tcW w:w="2376" w:type="dxa"/>
          </w:tcPr>
          <w:p w14:paraId="74C1E208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D09502E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7955D78A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D3AB95F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0A3ADBF4" w14:textId="77777777" w:rsidTr="006A63C3">
        <w:tc>
          <w:tcPr>
            <w:tcW w:w="2376" w:type="dxa"/>
          </w:tcPr>
          <w:p w14:paraId="243AC481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7D9152BE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4B202C1C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C4911C1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638FD49E" w14:textId="77777777" w:rsidTr="006A63C3">
        <w:tc>
          <w:tcPr>
            <w:tcW w:w="2376" w:type="dxa"/>
          </w:tcPr>
          <w:p w14:paraId="0F14D405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2D167605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51BA6C1E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77D28D9E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345E8745" w14:textId="77777777" w:rsidTr="006A63C3">
        <w:tc>
          <w:tcPr>
            <w:tcW w:w="2376" w:type="dxa"/>
          </w:tcPr>
          <w:p w14:paraId="1FDC92BC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6BF5E7E6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53CE45D5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B59F025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2ACA2928" w14:textId="77777777" w:rsidTr="006A63C3">
        <w:tc>
          <w:tcPr>
            <w:tcW w:w="2376" w:type="dxa"/>
          </w:tcPr>
          <w:p w14:paraId="29783504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039690DB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423FD017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51ED47B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175FD94C" w14:textId="77777777" w:rsidTr="006A63C3">
        <w:tc>
          <w:tcPr>
            <w:tcW w:w="2376" w:type="dxa"/>
          </w:tcPr>
          <w:p w14:paraId="2899BF65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2D5053B1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7DA78A82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F799BEF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2B8A07E2" w14:textId="77777777" w:rsidTr="006A63C3">
        <w:tc>
          <w:tcPr>
            <w:tcW w:w="2376" w:type="dxa"/>
          </w:tcPr>
          <w:p w14:paraId="531FF84C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0C856496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74709453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DF71915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71AD1FD0" w14:textId="77777777" w:rsidTr="006A63C3">
        <w:tc>
          <w:tcPr>
            <w:tcW w:w="2376" w:type="dxa"/>
          </w:tcPr>
          <w:p w14:paraId="695D26FD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35ADB976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4B0BFE1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BBDF6AC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0FCF2DF8" w14:textId="77777777" w:rsidTr="006A63C3">
        <w:tc>
          <w:tcPr>
            <w:tcW w:w="2376" w:type="dxa"/>
          </w:tcPr>
          <w:p w14:paraId="19AA6E2B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3A5127FC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5677C982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4C7A6DB2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5B054C5F" w14:textId="77777777" w:rsidTr="006A63C3">
        <w:tc>
          <w:tcPr>
            <w:tcW w:w="2376" w:type="dxa"/>
          </w:tcPr>
          <w:p w14:paraId="1A233094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530B5B0E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75B11840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5FC4C3B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5B132DD2" w14:textId="77777777" w:rsidTr="006A63C3">
        <w:tc>
          <w:tcPr>
            <w:tcW w:w="2376" w:type="dxa"/>
          </w:tcPr>
          <w:p w14:paraId="754FC9A7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10F7F026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2C4AB9D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DF8564B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1A60EF66" w14:textId="77777777" w:rsidTr="006A63C3">
        <w:tc>
          <w:tcPr>
            <w:tcW w:w="2376" w:type="dxa"/>
          </w:tcPr>
          <w:p w14:paraId="09D1C26F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F1CDA70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0F4EAC8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EDFCA4D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208C9262" w14:textId="77777777" w:rsidTr="006A63C3">
        <w:tc>
          <w:tcPr>
            <w:tcW w:w="2376" w:type="dxa"/>
          </w:tcPr>
          <w:p w14:paraId="13CCE69D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36B7BE3F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420A4CFB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03807B6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71A26C81" w14:textId="77777777" w:rsidTr="006A63C3">
        <w:tc>
          <w:tcPr>
            <w:tcW w:w="2376" w:type="dxa"/>
          </w:tcPr>
          <w:p w14:paraId="4BD87518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A10FC19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08A437E2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F0082B0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18DF885A" w14:textId="77777777" w:rsidTr="006A63C3">
        <w:tc>
          <w:tcPr>
            <w:tcW w:w="2376" w:type="dxa"/>
          </w:tcPr>
          <w:p w14:paraId="7F299782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79A63FCC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79EA72C3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32419435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77C588A4" w14:textId="77777777" w:rsidTr="006A63C3">
        <w:tc>
          <w:tcPr>
            <w:tcW w:w="2376" w:type="dxa"/>
          </w:tcPr>
          <w:p w14:paraId="527EA907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6027648E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24994D1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3BDF1215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0CEE3339" w14:textId="77777777" w:rsidTr="006A63C3">
        <w:tc>
          <w:tcPr>
            <w:tcW w:w="2376" w:type="dxa"/>
          </w:tcPr>
          <w:p w14:paraId="7017F3B0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61EC875E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4A1218A9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3348DA5F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199D54C9" w14:textId="77777777" w:rsidTr="006A63C3">
        <w:tc>
          <w:tcPr>
            <w:tcW w:w="2376" w:type="dxa"/>
          </w:tcPr>
          <w:p w14:paraId="292FDAD7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2BEB285F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77789C2D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90C581E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3E529CED" w14:textId="77777777" w:rsidTr="006A63C3">
        <w:tc>
          <w:tcPr>
            <w:tcW w:w="2376" w:type="dxa"/>
          </w:tcPr>
          <w:p w14:paraId="43CA6D59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7D1D05D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5733623D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94CB1EC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054C0DFD" w14:textId="77777777" w:rsidTr="006A63C3">
        <w:tc>
          <w:tcPr>
            <w:tcW w:w="2376" w:type="dxa"/>
          </w:tcPr>
          <w:p w14:paraId="025B030C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789099C1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5E677C5F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431B31A3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6AADAE0A" w14:textId="77777777" w:rsidTr="006A63C3">
        <w:tc>
          <w:tcPr>
            <w:tcW w:w="2376" w:type="dxa"/>
          </w:tcPr>
          <w:p w14:paraId="51C1593B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018920BA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04B92F74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4F5E2B3D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49CEA257" w14:textId="77777777" w:rsidTr="006A63C3">
        <w:tc>
          <w:tcPr>
            <w:tcW w:w="2376" w:type="dxa"/>
          </w:tcPr>
          <w:p w14:paraId="23FA9F49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60BD6B57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5DCBCECE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EC9ABBF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  <w:tr w:rsidR="006A63C3" w14:paraId="560471CE" w14:textId="77777777" w:rsidTr="006A63C3">
        <w:tc>
          <w:tcPr>
            <w:tcW w:w="2376" w:type="dxa"/>
          </w:tcPr>
          <w:p w14:paraId="1736C970" w14:textId="77777777" w:rsidR="006A63C3" w:rsidRDefault="006A63C3" w:rsidP="006A63C3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2BDA7B65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77BCA3E2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AE81F46" w14:textId="77777777" w:rsidR="006A63C3" w:rsidRDefault="006A63C3">
            <w:pPr>
              <w:rPr>
                <w:rFonts w:ascii="Comic Sans MS" w:hAnsi="Comic Sans MS"/>
                <w:b/>
              </w:rPr>
            </w:pPr>
          </w:p>
        </w:tc>
      </w:tr>
    </w:tbl>
    <w:p w14:paraId="038EE094" w14:textId="77777777" w:rsidR="00FA7EB7" w:rsidRPr="00653109" w:rsidRDefault="00FA7EB7">
      <w:pPr>
        <w:rPr>
          <w:rFonts w:ascii="Comic Sans MS" w:hAnsi="Comic Sans MS"/>
          <w:b/>
        </w:rPr>
      </w:pPr>
    </w:p>
    <w:sectPr w:rsidR="00FA7EB7" w:rsidRPr="00653109" w:rsidSect="00C33074">
      <w:footerReference w:type="default" r:id="rId8"/>
      <w:pgSz w:w="12240" w:h="15840"/>
      <w:pgMar w:top="720" w:right="720" w:bottom="720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E50D3" w14:textId="77777777" w:rsidR="00C33074" w:rsidRDefault="00C33074" w:rsidP="00C33074">
      <w:pPr>
        <w:spacing w:after="0" w:line="240" w:lineRule="auto"/>
      </w:pPr>
      <w:r>
        <w:separator/>
      </w:r>
    </w:p>
  </w:endnote>
  <w:endnote w:type="continuationSeparator" w:id="0">
    <w:p w14:paraId="4DE1AD8D" w14:textId="77777777" w:rsidR="00C33074" w:rsidRDefault="00C33074" w:rsidP="00C3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79AC" w14:textId="77777777" w:rsidR="00C33074" w:rsidRPr="00C87423" w:rsidRDefault="00C33074" w:rsidP="00C33074">
    <w:pPr>
      <w:pStyle w:val="Footer"/>
      <w:jc w:val="center"/>
      <w:rPr>
        <w:rFonts w:ascii="Helvetica Neue" w:hAnsi="Helvetica Neue"/>
        <w:color w:val="1F497D" w:themeColor="text2"/>
      </w:rPr>
    </w:pPr>
    <w:r w:rsidRPr="00C87423">
      <w:rPr>
        <w:rFonts w:ascii="Helvetica Neue" w:hAnsi="Helvetica Neue"/>
        <w:color w:val="1F497D" w:themeColor="text2"/>
      </w:rPr>
      <w:t>www.etfoassessment.ca</w:t>
    </w:r>
  </w:p>
  <w:p w14:paraId="4E37A7E8" w14:textId="77777777" w:rsidR="00C33074" w:rsidRDefault="00C330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1D594" w14:textId="77777777" w:rsidR="00C33074" w:rsidRDefault="00C33074" w:rsidP="00C33074">
      <w:pPr>
        <w:spacing w:after="0" w:line="240" w:lineRule="auto"/>
      </w:pPr>
      <w:r>
        <w:separator/>
      </w:r>
    </w:p>
  </w:footnote>
  <w:footnote w:type="continuationSeparator" w:id="0">
    <w:p w14:paraId="022246FF" w14:textId="77777777" w:rsidR="00C33074" w:rsidRDefault="00C33074" w:rsidP="00C33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09"/>
    <w:rsid w:val="004018B4"/>
    <w:rsid w:val="004F207D"/>
    <w:rsid w:val="00653109"/>
    <w:rsid w:val="006A63C3"/>
    <w:rsid w:val="00C33074"/>
    <w:rsid w:val="00C9020D"/>
    <w:rsid w:val="00CA376D"/>
    <w:rsid w:val="00F92C65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A3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0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74"/>
  </w:style>
  <w:style w:type="paragraph" w:styleId="Footer">
    <w:name w:val="footer"/>
    <w:basedOn w:val="Normal"/>
    <w:link w:val="FooterChar"/>
    <w:uiPriority w:val="99"/>
    <w:unhideWhenUsed/>
    <w:rsid w:val="00C330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0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74"/>
  </w:style>
  <w:style w:type="paragraph" w:styleId="Footer">
    <w:name w:val="footer"/>
    <w:basedOn w:val="Normal"/>
    <w:link w:val="FooterChar"/>
    <w:uiPriority w:val="99"/>
    <w:unhideWhenUsed/>
    <w:rsid w:val="00C330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</cp:lastModifiedBy>
  <cp:revision>6</cp:revision>
  <dcterms:created xsi:type="dcterms:W3CDTF">2016-03-23T16:58:00Z</dcterms:created>
  <dcterms:modified xsi:type="dcterms:W3CDTF">2016-09-29T20:31:00Z</dcterms:modified>
</cp:coreProperties>
</file>